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</w:pPr>
      <w:r>
        <w:rPr>
          <w:rFonts w:ascii="Helvetica" w:cs="Helvetica" w:eastAsia="Helvetica" w:hAnsi="Helvetica"/>
          <w:b/>
          <w:bCs/>
          <w:color w:val="002FA7"/>
          <w:sz w:val="56"/>
          <w:szCs w:val="56"/>
        </w:rPr>
        <w:t xml:space="preserve">The AI House Rules</w:t>
      </w:r>
    </w:p>
    <w:p>
      <w:pPr>
        <w:pBdr>
          <w:bottom w:val="single" w:color="002FA7" w:sz="6" w:space="12"/>
        </w:pBdr>
        <w:spacing w:after="240"/>
      </w:pPr>
      <w:r>
        <w:rPr>
          <w:rFonts w:ascii="Helvetica" w:cs="Helvetica" w:eastAsia="Helvetica" w:hAnsi="Helvetica"/>
          <w:color w:val="555555"/>
          <w:sz w:val="21"/>
          <w:szCs w:val="21"/>
        </w:rPr>
        <w:t xml:space="preserve">One page for everyone who works with AI – on the job and in private life: what goes into the prompt window, what never does, and the three rules in between. Pin it up, pass it on, work by it. Replace the [placeholders], cut what doesn't fit.</w:t>
      </w:r>
    </w:p>
    <w:p>
      <w:pPr>
        <w:spacing w:after="100" w:before="240"/>
      </w:pPr>
      <w:r>
        <w:rPr>
          <w:rFonts w:ascii="Helvetica" w:cs="Helvetica" w:eastAsia="Helvetica" w:hAnsi="Helvetica"/>
          <w:b/>
          <w:bCs/>
          <w:color w:val="002FA7"/>
          <w:sz w:val="26"/>
          <w:szCs w:val="26"/>
        </w:rPr>
        <w:t xml:space="preserve">Goes into the AI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Your own drafts, your own texts, your own ideas.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Anything already public: websites, press releases, published figures.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Thinking and structuring work: outlines, summaries of public sources, help with wording.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Anonymised cases: “a client in construction” instead of name and place.</w:t>
      </w:r>
    </w:p>
    <w:p>
      <w:pPr>
        <w:spacing w:after="100" w:before="240"/>
      </w:pPr>
      <w:r>
        <w:rPr>
          <w:rFonts w:ascii="Helvetica" w:cs="Helvetica" w:eastAsia="Helvetica" w:hAnsi="Helvetica"/>
          <w:b/>
          <w:bCs/>
          <w:color w:val="002FA7"/>
          <w:sz w:val="26"/>
          <w:szCs w:val="26"/>
        </w:rPr>
        <w:t xml:space="preserve">Never goes into the AI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Names and data of other people – clients, colleagues, friends, family – unless they've explicitly agreed.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Health, money, conflicts: anything that can harm a specific person. That covers the personnel file and your friend's story alike.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Credentials, passwords, keys. No exceptions.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Helvetica" w:cs="Helvetica" w:eastAsia="Helvetica" w:hAnsi="Helvetica"/>
          <w:sz w:val="21"/>
          <w:szCs w:val="21"/>
        </w:rPr>
        <w:t xml:space="preserve">Contracts, internal figures, third-party material under NDA.</w:t>
      </w:r>
    </w:p>
    <w:p>
      <w:pPr>
        <w:pBdr>
          <w:top w:val="single" w:color="002FA7" w:sz="6" w:space="8"/>
          <w:bottom w:val="single" w:color="002FA7" w:sz="6" w:space="8"/>
        </w:pBdr>
        <w:spacing w:after="60" w:before="160"/>
      </w:pPr>
      <w:r>
        <w:rPr>
          <w:rFonts w:ascii="Helvetica" w:cs="Helvetica" w:eastAsia="Helvetica" w:hAnsi="Helvetica"/>
          <w:b/>
          <w:bCs/>
          <w:color w:val="002FA7"/>
          <w:sz w:val="21"/>
          <w:szCs w:val="21"/>
        </w:rPr>
        <w:t xml:space="preserve">The rule of thumb: </w:t>
      </w:r>
      <w:r>
        <w:rPr>
          <w:rFonts w:ascii="Helvetica" w:cs="Helvetica" w:eastAsia="Helvetica" w:hAnsi="Helvetica"/>
          <w:b/>
          <w:bCs/>
          <w:sz w:val="21"/>
          <w:szCs w:val="21"/>
        </w:rPr>
        <w:t xml:space="preserve">If you wouldn't email it to a company you don't know, it doesn't belong in a prompt window either.</w:t>
      </w:r>
    </w:p>
    <w:p>
      <w:pPr>
        <w:spacing w:after="100" w:before="240"/>
      </w:pPr>
      <w:r>
        <w:rPr>
          <w:rFonts w:ascii="Helvetica" w:cs="Helvetica" w:eastAsia="Helvetica" w:hAnsi="Helvetica"/>
          <w:b/>
          <w:bCs/>
          <w:color w:val="002FA7"/>
          <w:sz w:val="26"/>
          <w:szCs w:val="26"/>
        </w:rPr>
        <w:t xml:space="preserve">The three rules in between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Helvetica" w:cs="Helvetica" w:eastAsia="Helvetica" w:hAnsi="Helvetica"/>
          <w:b/>
          <w:bCs/>
          <w:sz w:val="21"/>
          <w:szCs w:val="21"/>
        </w:rPr>
        <w:t xml:space="preserve">AI answers are drafts. </w:t>
      </w:r>
      <w:r>
        <w:rPr>
          <w:rFonts w:ascii="Helvetica" w:cs="Helvetica" w:eastAsia="Helvetica" w:hAnsi="Helvetica"/>
          <w:sz w:val="21"/>
          <w:szCs w:val="21"/>
        </w:rPr>
        <w:t xml:space="preserve">Check numbers, names and claims before anything goes out. The AI sounds most confident when it's guessing.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Helvetica" w:cs="Helvetica" w:eastAsia="Helvetica" w:hAnsi="Helvetica"/>
          <w:b/>
          <w:bCs/>
          <w:sz w:val="21"/>
          <w:szCs w:val="21"/>
        </w:rPr>
        <w:t xml:space="preserve">Whoever sends it, owns it. </w:t>
      </w:r>
      <w:r>
        <w:rPr>
          <w:rFonts w:ascii="Helvetica" w:cs="Helvetica" w:eastAsia="Helvetica" w:hAnsi="Helvetica"/>
          <w:sz w:val="21"/>
          <w:szCs w:val="21"/>
        </w:rPr>
        <w:t xml:space="preserve">“The AI wrote that” is not an excuse – what you send out carries your name.</w:t>
      </w:r>
    </w:p>
    <w:p>
      <w:pPr>
        <w:pStyle w:val="ListParagraph"/>
        <w:numPr>
          <w:ilvl w:val="0"/>
          <w:numId w:val="3"/>
        </w:numPr>
        <w:spacing w:after="80"/>
      </w:pPr>
      <w:r>
        <w:rPr>
          <w:rFonts w:ascii="Helvetica" w:cs="Helvetica" w:eastAsia="Helvetica" w:hAnsi="Helvetica"/>
          <w:b/>
          <w:bCs/>
          <w:sz w:val="21"/>
          <w:szCs w:val="21"/>
        </w:rPr>
        <w:t xml:space="preserve">When in doubt: anonymise or ask. </w:t>
      </w:r>
      <w:r>
        <w:rPr>
          <w:rFonts w:ascii="Helvetica" w:cs="Helvetica" w:eastAsia="Helvetica" w:hAnsi="Helvetica"/>
          <w:sz w:val="21"/>
          <w:szCs w:val="21"/>
        </w:rPr>
        <w:t xml:space="preserve">Take the names out, blur the details – at work you ask [responsible person], in private you ask the person concerned. The doubt is the signal, not the problem.</w:t>
      </w:r>
    </w:p>
    <w:p>
      <w:pPr>
        <w:spacing w:after="100" w:before="240"/>
      </w:pPr>
      <w:r>
        <w:rPr>
          <w:rFonts w:ascii="Helvetica" w:cs="Helvetica" w:eastAsia="Helvetica" w:hAnsi="Helvetica"/>
          <w:b/>
          <w:bCs/>
          <w:color w:val="002FA7"/>
          <w:sz w:val="26"/>
          <w:szCs w:val="26"/>
        </w:rPr>
        <w:t xml:space="preserve">When something goes wrong</w:t>
      </w:r>
    </w:p>
    <w:p>
      <w:pPr>
        <w:spacing w:after="200"/>
      </w:pPr>
      <w:r>
        <w:rPr>
          <w:rFonts w:ascii="Helvetica" w:cs="Helvetica" w:eastAsia="Helvetica" w:hAnsi="Helvetica"/>
          <w:sz w:val="21"/>
          <w:szCs w:val="21"/>
        </w:rPr>
        <w:t xml:space="preserve">Say it openly, contain it quickly, learn from it. In a team: whoever reports a mistake gets help – whoever hides it makes it bigger. Point of contact: [name]. And if it concerns another person's data, tell them – the earlier, the smaller the damage.</w:t>
      </w:r>
    </w:p>
    <w:p>
      <w:pPr>
        <w:pBdr>
          <w:top w:val="single" w:color="CCCCCC" w:sz="4" w:space="8"/>
        </w:pBdr>
        <w:spacing w:before="120"/>
      </w:pPr>
      <w:r>
        <w:rPr>
          <w:rFonts w:ascii="Helvetica" w:cs="Helvetica" w:eastAsia="Helvetica" w:hAnsi="Helvetica"/>
          <w:color w:val="8A8A8A"/>
          <w:sz w:val="18"/>
          <w:szCs w:val="18"/>
        </w:rPr>
        <w:t xml:space="preserve">Free to use. From hohl.rocks – more on safe AI use: ki-sicherheit.jetzt</w:t>
      </w:r>
    </w:p>
    <w:sectPr>
      <w:pgSz w:w="11906" w:h="16838" w:orient="portrait"/>
      <w:pgMar w:top="1020" w:right="1133" w:bottom="907" w:left="1133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–"/>
      <w:lvlJc w:val="left"/>
      <w:pPr>
        <w:ind w:left="340" w:hanging="20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4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Helvetica" w:cs="Helvetica" w:eastAsia="Helvetica" w:hAnsi="Helvetica"/>
        <w:sz w:val="21"/>
        <w:szCs w:val="21"/>
      </w:rPr>
    </w:rPrDefault>
    <w:pPrDefault>
      <w:pPr>
        <w:spacing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2026-08-16T15:37:49.237Z</dcterms:created>
  <dcterms:modified xsi:type="dcterms:W3CDTF">2026-08-16T15:37:49.237Z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